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DB11" w14:textId="77777777" w:rsidR="004D21C5" w:rsidRDefault="004D21C5" w:rsidP="0000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</w:pPr>
    </w:p>
    <w:p w14:paraId="64810CDF" w14:textId="2DF039B0" w:rsidR="00282CD9" w:rsidRPr="00282CD9" w:rsidRDefault="00282CD9" w:rsidP="0000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  <w:t>ZAŁĄCZNIK 3 – OBOWIĄZUJĄCE STAWKI</w:t>
      </w:r>
    </w:p>
    <w:p w14:paraId="0D9C8E6A" w14:textId="77777777" w:rsidR="00001BE0" w:rsidRDefault="00001BE0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</w:p>
    <w:p w14:paraId="7D455139" w14:textId="5BA615BB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WOLONTARIAT</w:t>
      </w:r>
      <w:r w:rsidRPr="00282CD9"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  <w:t xml:space="preserve"> </w:t>
      </w:r>
    </w:p>
    <w:p w14:paraId="68911E6F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74A0432" w14:textId="6F357486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Podróż</w:t>
      </w:r>
    </w:p>
    <w:p w14:paraId="1D8FE22F" w14:textId="77DA8CD3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„</w:t>
      </w:r>
      <w:r w:rsidR="00EA0A7F">
        <w:rPr>
          <w:rFonts w:ascii="Times New Roman" w:eastAsia="Calibri" w:hAnsi="Times New Roman" w:cs="Times New Roman"/>
          <w:kern w:val="0"/>
          <w:sz w:val="24"/>
          <w14:ligatures w14:val="none"/>
        </w:rPr>
        <w:t>O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dległość” stanowi odległość między miejscem zamieszkania, a miejscem działania, zaś „wysokość stawki” obejmuje wkład w podroż do miejsca działania </w:t>
      </w:r>
      <w:r w:rsidRPr="004D21C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u w:val="single"/>
          <w14:ligatures w14:val="none"/>
        </w:rPr>
        <w:t>i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 z powrotem.</w:t>
      </w:r>
    </w:p>
    <w:p w14:paraId="33E4EDC1" w14:textId="77777777" w:rsidR="00282CD9" w:rsidRPr="00282CD9" w:rsidRDefault="00282CD9" w:rsidP="00001BE0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81E64B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1 – Stawki kosztów podróży</w:t>
      </w:r>
    </w:p>
    <w:tbl>
      <w:tblPr>
        <w:tblW w:w="34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5"/>
        <w:gridCol w:w="1654"/>
        <w:gridCol w:w="1652"/>
      </w:tblGrid>
      <w:tr w:rsidR="00282CD9" w:rsidRPr="00B21E98" w14:paraId="7537EA3C" w14:textId="77777777" w:rsidTr="00282CD9">
        <w:trPr>
          <w:trHeight w:val="519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606747B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Stawki kosztów podróży (EUR na uczestnika)</w:t>
            </w:r>
          </w:p>
        </w:tc>
      </w:tr>
      <w:tr w:rsidR="00282CD9" w:rsidRPr="00B21E98" w14:paraId="60AE3FA5" w14:textId="77777777" w:rsidTr="00282CD9">
        <w:trPr>
          <w:trHeight w:val="584"/>
          <w:jc w:val="center"/>
        </w:trPr>
        <w:tc>
          <w:tcPr>
            <w:tcW w:w="2343" w:type="pct"/>
            <w:shd w:val="clear" w:color="auto" w:fill="BFBFBF"/>
            <w:vAlign w:val="center"/>
          </w:tcPr>
          <w:p w14:paraId="7D21F20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Odległości</w:t>
            </w:r>
            <w:r w:rsidRPr="00282C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footnoteReference w:id="1"/>
            </w:r>
          </w:p>
        </w:tc>
        <w:tc>
          <w:tcPr>
            <w:tcW w:w="1329" w:type="pct"/>
            <w:shd w:val="clear" w:color="auto" w:fill="BFBFBF"/>
            <w:vAlign w:val="center"/>
          </w:tcPr>
          <w:p w14:paraId="1A5029C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standardowa)</w:t>
            </w:r>
          </w:p>
        </w:tc>
        <w:tc>
          <w:tcPr>
            <w:tcW w:w="1328" w:type="pct"/>
            <w:shd w:val="clear" w:color="auto" w:fill="BFBFBF"/>
          </w:tcPr>
          <w:p w14:paraId="10607D2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z wykorzystaniem ekologicznych środków transportu)</w:t>
            </w:r>
          </w:p>
        </w:tc>
      </w:tr>
      <w:tr w:rsidR="00282CD9" w:rsidRPr="00282CD9" w14:paraId="55D18CC5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17CC8E29" w14:textId="379C434D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</w:t>
            </w:r>
            <w:r w:rsidR="00EA0A7F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</w:t>
            </w: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0 do 99 km:</w:t>
            </w:r>
          </w:p>
        </w:tc>
        <w:tc>
          <w:tcPr>
            <w:tcW w:w="1329" w:type="pct"/>
            <w:vAlign w:val="center"/>
          </w:tcPr>
          <w:p w14:paraId="1D767FFB" w14:textId="14C187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61885CA" w14:textId="5F7BDFAF" w:rsidR="00282CD9" w:rsidRPr="00282CD9" w:rsidDel="004C15B3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56</w:t>
            </w:r>
          </w:p>
        </w:tc>
      </w:tr>
      <w:tr w:rsidR="00282CD9" w:rsidRPr="00282CD9" w14:paraId="4D7863D2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63123B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100 do 499 km:</w:t>
            </w:r>
          </w:p>
        </w:tc>
        <w:tc>
          <w:tcPr>
            <w:tcW w:w="1329" w:type="pct"/>
            <w:vAlign w:val="center"/>
          </w:tcPr>
          <w:p w14:paraId="4D7256F8" w14:textId="2E41140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211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367F51F8" w14:textId="11A9B65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285</w:t>
            </w:r>
          </w:p>
        </w:tc>
      </w:tr>
      <w:tr w:rsidR="00282CD9" w:rsidRPr="00282CD9" w14:paraId="4A85713F" w14:textId="77777777" w:rsidTr="00EC2D5C">
        <w:trPr>
          <w:trHeight w:val="268"/>
          <w:jc w:val="center"/>
        </w:trPr>
        <w:tc>
          <w:tcPr>
            <w:tcW w:w="2343" w:type="pct"/>
            <w:vAlign w:val="center"/>
          </w:tcPr>
          <w:p w14:paraId="1E9A492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500 do 1 999 km:</w:t>
            </w:r>
          </w:p>
        </w:tc>
        <w:tc>
          <w:tcPr>
            <w:tcW w:w="1329" w:type="pct"/>
            <w:vAlign w:val="center"/>
          </w:tcPr>
          <w:p w14:paraId="1FF448AA" w14:textId="36C42B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309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799454C8" w14:textId="1EC9752F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417</w:t>
            </w:r>
          </w:p>
        </w:tc>
      </w:tr>
      <w:tr w:rsidR="00282CD9" w:rsidRPr="00282CD9" w14:paraId="52AF1BDA" w14:textId="77777777" w:rsidTr="00EC2D5C">
        <w:trPr>
          <w:trHeight w:val="272"/>
          <w:jc w:val="center"/>
        </w:trPr>
        <w:tc>
          <w:tcPr>
            <w:tcW w:w="2343" w:type="pct"/>
            <w:vAlign w:val="center"/>
          </w:tcPr>
          <w:p w14:paraId="7C5649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2 000 do 2 999 km:</w:t>
            </w:r>
          </w:p>
        </w:tc>
        <w:tc>
          <w:tcPr>
            <w:tcW w:w="1329" w:type="pct"/>
            <w:vAlign w:val="center"/>
          </w:tcPr>
          <w:p w14:paraId="1553E48F" w14:textId="31A1556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395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4E73FC9E" w14:textId="1557302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535</w:t>
            </w:r>
          </w:p>
        </w:tc>
      </w:tr>
      <w:tr w:rsidR="00282CD9" w:rsidRPr="00282CD9" w14:paraId="4A614DEF" w14:textId="77777777" w:rsidTr="00EC2D5C">
        <w:trPr>
          <w:trHeight w:val="262"/>
          <w:jc w:val="center"/>
        </w:trPr>
        <w:tc>
          <w:tcPr>
            <w:tcW w:w="2343" w:type="pct"/>
            <w:vAlign w:val="center"/>
          </w:tcPr>
          <w:p w14:paraId="22CC6DF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3 000 do 3 999 km:</w:t>
            </w:r>
          </w:p>
        </w:tc>
        <w:tc>
          <w:tcPr>
            <w:tcW w:w="1329" w:type="pct"/>
            <w:vAlign w:val="center"/>
          </w:tcPr>
          <w:p w14:paraId="17A34233" w14:textId="4CDE53A7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580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D2F4B1B" w14:textId="083C1C9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785</w:t>
            </w:r>
          </w:p>
        </w:tc>
      </w:tr>
      <w:tr w:rsidR="00282CD9" w:rsidRPr="00282CD9" w14:paraId="31EA30F2" w14:textId="77777777" w:rsidTr="00EC2D5C">
        <w:trPr>
          <w:trHeight w:val="280"/>
          <w:jc w:val="center"/>
        </w:trPr>
        <w:tc>
          <w:tcPr>
            <w:tcW w:w="2343" w:type="pct"/>
            <w:vAlign w:val="center"/>
          </w:tcPr>
          <w:p w14:paraId="11F79ED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4 000 do 7 999 km:</w:t>
            </w:r>
          </w:p>
        </w:tc>
        <w:tc>
          <w:tcPr>
            <w:tcW w:w="1329" w:type="pct"/>
            <w:vAlign w:val="center"/>
          </w:tcPr>
          <w:p w14:paraId="63968AB4" w14:textId="0520939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2154165A" w14:textId="4DC9A73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</w:p>
        </w:tc>
      </w:tr>
      <w:tr w:rsidR="00282CD9" w:rsidRPr="00282CD9" w14:paraId="09D6E3AA" w14:textId="77777777" w:rsidTr="00EC2D5C">
        <w:trPr>
          <w:trHeight w:val="270"/>
          <w:jc w:val="center"/>
        </w:trPr>
        <w:tc>
          <w:tcPr>
            <w:tcW w:w="2343" w:type="pct"/>
            <w:vAlign w:val="center"/>
          </w:tcPr>
          <w:p w14:paraId="00647AE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powyżej 8 000 km</w:t>
            </w:r>
          </w:p>
        </w:tc>
        <w:tc>
          <w:tcPr>
            <w:tcW w:w="1329" w:type="pct"/>
            <w:vAlign w:val="center"/>
          </w:tcPr>
          <w:p w14:paraId="29CA9760" w14:textId="4C20FA1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5C1E19F6" w14:textId="270DD1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</w:p>
        </w:tc>
      </w:tr>
    </w:tbl>
    <w:p w14:paraId="13E89673" w14:textId="77777777" w:rsidR="00282CD9" w:rsidRPr="00282CD9" w:rsidRDefault="00282CD9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E07B43" w14:textId="3A19D64C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Koszty zarządzania: </w:t>
      </w:r>
    </w:p>
    <w:p w14:paraId="2AE5B01A" w14:textId="42E9E5C3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To koszty zarządzania projektem w zakresie planowania, kwestii finansowych, koordynacji i komunikacji między partnerami oraz koszty administracyjne. Koszty zarządzania wynoszą </w:t>
      </w:r>
      <w:r w:rsidR="004F1D93"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  <w:r w:rsidR="004F1D93">
        <w:rPr>
          <w:rFonts w:ascii="Times New Roman" w:eastAsia="Calibri" w:hAnsi="Times New Roman" w:cs="Times New Roman"/>
          <w:kern w:val="0"/>
          <w:sz w:val="24"/>
          <w14:ligatures w14:val="none"/>
        </w:rPr>
        <w:t>38</w:t>
      </w:r>
      <w:r w:rsidR="004F1D93"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EUR na uczestnika. W przypadku działań zespołów wolontariuszy kwota ta wynosi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125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na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uczestnika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7023780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48A1AB76" w14:textId="7CEDF54F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organizacyjne: </w:t>
      </w:r>
    </w:p>
    <w:p w14:paraId="7D3BBBC9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Koszty te są bezpośrednio związane z realizacją działań wolontariatu (np. przygotowanie, monitorowanie i wspieranie uczestników, walidacja efektów uczenia się) i koszty związane z utrzymaniem uczestników (np. koszty wyżywienia, zakwaterowania i koszty transportu). Są ustalone jako dzienne stawki na uczestnika i wyszczególnione w poniższej tabeli:</w:t>
      </w:r>
    </w:p>
    <w:p w14:paraId="779FF9C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4F3DB5D6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lastRenderedPageBreak/>
        <w:t>Tabela 2 – Wsparcie organizacyjne – koszty działania</w:t>
      </w:r>
    </w:p>
    <w:tbl>
      <w:tblPr>
        <w:tblW w:w="5671" w:type="dxa"/>
        <w:jc w:val="center"/>
        <w:tblLook w:val="04A0" w:firstRow="1" w:lastRow="0" w:firstColumn="1" w:lastColumn="0" w:noHBand="0" w:noVBand="1"/>
      </w:tblPr>
      <w:tblGrid>
        <w:gridCol w:w="3600"/>
        <w:gridCol w:w="2071"/>
      </w:tblGrid>
      <w:tr w:rsidR="00282CD9" w:rsidRPr="00282CD9" w14:paraId="6D13B42E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39A15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AE8" w14:textId="58BBD4F9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organizacyjne – koszty działania </w:t>
            </w:r>
          </w:p>
          <w:p w14:paraId="511211D0" w14:textId="67152793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4FE2B4E5" w14:textId="77777777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</w:p>
          <w:p w14:paraId="0BEF0EB4" w14:textId="57441CFE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665FD1E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F429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60C2" w14:textId="57D6F14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35</w:t>
            </w:r>
          </w:p>
        </w:tc>
      </w:tr>
      <w:tr w:rsidR="00282CD9" w:rsidRPr="00282CD9" w14:paraId="57CA006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05A76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CB45" w14:textId="6BF39C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425917D1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7DCC8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31FA" w14:textId="7BB71F8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1E21682A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3782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5819" w14:textId="3B405DEC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40</w:t>
            </w:r>
          </w:p>
        </w:tc>
      </w:tr>
      <w:tr w:rsidR="00282CD9" w:rsidRPr="00282CD9" w14:paraId="266701E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A5C5C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8DA7" w14:textId="2F5FFA4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6FCE97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C101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BAAE" w14:textId="101163F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6944D16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9E9CD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D2F" w14:textId="0633C87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55</w:t>
            </w:r>
          </w:p>
        </w:tc>
      </w:tr>
      <w:tr w:rsidR="00282CD9" w:rsidRPr="00282CD9" w14:paraId="7044CA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23759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6C76" w14:textId="0B9EC57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25</w:t>
            </w:r>
          </w:p>
        </w:tc>
      </w:tr>
      <w:tr w:rsidR="00282CD9" w:rsidRPr="00282CD9" w14:paraId="66404B1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211B1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765" w14:textId="650940B6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7796814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8DDA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9C7F" w14:textId="2F047CF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4D21C5" w:rsidRPr="00282CD9" w14:paraId="625379D0" w14:textId="77777777" w:rsidTr="00EA22A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129B7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76D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4D21C5" w:rsidRPr="00282CD9" w14:paraId="62FE761F" w14:textId="77777777" w:rsidTr="00400DF9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ACAF7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30A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346A5A1" w14:textId="77777777" w:rsidTr="00880600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8618F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F6DF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52</w:t>
            </w:r>
          </w:p>
        </w:tc>
      </w:tr>
      <w:tr w:rsidR="004D21C5" w:rsidRPr="00282CD9" w14:paraId="399460F7" w14:textId="77777777" w:rsidTr="00FC0C6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3EFEF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E20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6C40F9A8" w14:textId="77777777" w:rsidTr="00805D2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0145D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198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3FDC73B9" w14:textId="77777777" w:rsidTr="0022521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A37C9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5D5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7794C4A4" w14:textId="77777777" w:rsidTr="00AA474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A9337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D7F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0B522CEC" w14:textId="77777777" w:rsidTr="005626C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4FF8A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F3DD" w14:textId="222045B4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4F1D9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391F8185" w14:textId="77777777" w:rsidTr="003529E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C63F1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FBE6" w14:textId="4B1ED864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4F1D9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0</w:t>
            </w:r>
          </w:p>
        </w:tc>
      </w:tr>
      <w:tr w:rsidR="004D21C5" w:rsidRPr="00282CD9" w14:paraId="6E96AA28" w14:textId="77777777" w:rsidTr="006F3B1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85C1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47A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2E94B5D2" w14:textId="77777777" w:rsidTr="00E857A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DEBA1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AA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AB93F16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EBB7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B0B7" w14:textId="5A3A79A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33</w:t>
            </w:r>
          </w:p>
        </w:tc>
      </w:tr>
      <w:tr w:rsidR="004D21C5" w:rsidRPr="00282CD9" w14:paraId="1265074F" w14:textId="77777777" w:rsidTr="00EB326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69CB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71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26B7D86E" w14:textId="77777777" w:rsidTr="0028663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3AA56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7AB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8989BE6" w14:textId="77777777" w:rsidTr="009C297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84EEE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261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18B5E04E" w14:textId="77777777" w:rsidTr="008C412A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DD589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73C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15D2C7F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0FD51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671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1B660D00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4EADD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F4A4" w14:textId="527A2E2A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927D6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1C275429" w14:textId="77777777" w:rsidTr="00213D1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FA771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447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494258FD" w14:textId="77777777" w:rsidTr="0049019F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E2E86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56E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0585E9F2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76EBA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9D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4D21C5" w:rsidRPr="00282CD9" w14:paraId="1298B3A3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6C956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260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282CD9" w:rsidRPr="00282CD9" w14:paraId="2711736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09A3F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0C31" w14:textId="6B9CAF20" w:rsidR="00282CD9" w:rsidRPr="00282CD9" w:rsidRDefault="00927D63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282CD9"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63858B8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154610E9" w14:textId="793A2DCD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lastRenderedPageBreak/>
        <w:t>Wsparcie włączenia</w:t>
      </w:r>
    </w:p>
    <w:p w14:paraId="3C0378D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Poniższe stawki (będące dziennymi stawkami na każdego uczestnika) stosuje się do działań obejmujących uczestnictwo młodych osób o mniejszych szansach.</w:t>
      </w:r>
    </w:p>
    <w:p w14:paraId="6C3F7A70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490C94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Tabela 3 – Wsparcie włączenia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4685"/>
      </w:tblGrid>
      <w:tr w:rsidR="00282CD9" w:rsidRPr="00282CD9" w14:paraId="1A990B54" w14:textId="77777777" w:rsidTr="00EC2D5C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673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FA7FC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włączenia </w:t>
            </w:r>
          </w:p>
        </w:tc>
      </w:tr>
      <w:tr w:rsidR="00D7467E" w:rsidRPr="00282CD9" w14:paraId="250EF4E7" w14:textId="77777777" w:rsidTr="00B51C8F">
        <w:trPr>
          <w:trHeight w:val="640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544F6F" w14:textId="77777777" w:rsidR="00D7467E" w:rsidRPr="00282CD9" w:rsidRDefault="00D7467E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EF33D97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548ED30C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  <w:p w14:paraId="064363AE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  <w:p w14:paraId="49783ED3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467E" w:rsidRPr="00282CD9" w14:paraId="69E33966" w14:textId="77777777" w:rsidTr="00B51C8F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655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E262EEF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82CD9" w:rsidRPr="00282CD9" w14:paraId="6F0CC4AB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D1DEF3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E35A5" w14:textId="4CEA4BA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36D27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E1CA2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4577E" w14:textId="53645F1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511C5F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9C078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9F17B" w14:textId="4CA0DC0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75C7ED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3624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D17D4" w14:textId="52250CB8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13</w:t>
            </w:r>
          </w:p>
        </w:tc>
      </w:tr>
      <w:tr w:rsidR="00282CD9" w:rsidRPr="00282CD9" w14:paraId="5DD28213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D8E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AD97" w14:textId="7265E06F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2674AF8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D4F56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877B1" w14:textId="495FEA4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699A7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7E629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7266" w14:textId="7FAA70B0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3B0398C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57477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1BE3" w14:textId="48B20F2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440B69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08BE7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DF13" w14:textId="71FCA894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614EAA8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A8AA4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1DA" w14:textId="04DC2C4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691226BB" w14:textId="77777777" w:rsidTr="008A2FE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B008C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CDEF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56396" w:rsidRPr="00282CD9" w14:paraId="2ABCB039" w14:textId="77777777" w:rsidTr="00820634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84000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0F4D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4D21C5" w:rsidRPr="00282CD9" w14:paraId="109FCC80" w14:textId="77777777" w:rsidTr="00225EB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78B4D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7BC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213D780B" w14:textId="77777777" w:rsidTr="00DE78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6C036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F33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4B943CD2" w14:textId="77777777" w:rsidTr="00AA670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7CFB2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E02F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4D21C5" w:rsidRPr="00282CD9" w14:paraId="5F5E30BD" w14:textId="77777777" w:rsidTr="00453322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DCEC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189BE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F1F7A81" w14:textId="77777777" w:rsidTr="00E34A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376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0378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72EA8C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0747D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C45B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C6AECA4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5214F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D93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58651B" w:rsidRPr="00282CD9" w14:paraId="0CAD3136" w14:textId="77777777" w:rsidTr="006E27A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A1DD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458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58651B" w:rsidRPr="00282CD9" w14:paraId="7509DE4D" w14:textId="77777777" w:rsidTr="00161A9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63F64D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CE495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58651B" w:rsidRPr="00282CD9" w14:paraId="1B2C9DE5" w14:textId="77777777" w:rsidTr="00967DB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D3E227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C9FC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522FC698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05202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4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3D94CC84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860C6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75B43" w14:textId="3C4794B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92A42DF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76C01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0269" w14:textId="2121006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1E06D8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543ED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02DE" w14:textId="0A1A4E8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7CAE3CD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9AC5D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54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CDB1B6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604B8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9B5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44A09F7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5AEA0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CC8B" w14:textId="721F246F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674EB6AF" w14:textId="77777777" w:rsidTr="002A02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150D8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B349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782C30BA" w14:textId="77777777" w:rsidTr="005634B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54BB5E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4B12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56396" w:rsidRPr="00282CD9" w14:paraId="347DB4DE" w14:textId="77777777" w:rsidTr="00D573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B92FA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5BEE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55E9FB9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809E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C51F" w14:textId="1C6F44F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585B17B1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1B00302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5E21552A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0C64EA8E" w14:textId="4938EA42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Kieszonkowe</w:t>
      </w:r>
    </w:p>
    <w:p w14:paraId="16870D40" w14:textId="77777777" w:rsidR="00282CD9" w:rsidRPr="00282CD9" w:rsidRDefault="00282CD9" w:rsidP="00001BE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4 – Kieszonkowe dla wolontariuszy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282CD9" w:rsidRPr="00282CD9" w14:paraId="591858B5" w14:textId="77777777" w:rsidTr="00EC2D5C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048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FF66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Kieszonkowe</w:t>
            </w:r>
          </w:p>
        </w:tc>
      </w:tr>
      <w:tr w:rsidR="00282CD9" w:rsidRPr="00282CD9" w14:paraId="1F70E02C" w14:textId="77777777" w:rsidTr="00EC2D5C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101077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54709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282CD9" w:rsidRPr="00282CD9" w14:paraId="5327285D" w14:textId="77777777" w:rsidTr="00EC2D5C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54C71C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75B5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</w:tr>
      <w:tr w:rsidR="00282CD9" w:rsidRPr="00282CD9" w14:paraId="74E7E8BE" w14:textId="77777777" w:rsidTr="00EC2D5C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4E0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23F0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5E69C475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D8CA1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D08F" w14:textId="73B55733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5F696E3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A2936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64AF" w14:textId="0EDF247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6C85931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B6B36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A526" w14:textId="218669C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01DFD96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9F0E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3293" w14:textId="3C93F55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0333A3F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A4913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1543" w14:textId="1338F25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64E5AE2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26163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3DF" w14:textId="0AB5A94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788E768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57EF1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C055" w14:textId="762AFE8C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7810B33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674B8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46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7E6A8CE0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B918C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09A" w14:textId="6A743C3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356A4C8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AB740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CD64" w14:textId="0835FD0B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6916122F" w14:textId="77777777" w:rsidTr="000966E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E258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1BC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D497330" w14:textId="77777777" w:rsidTr="00784BD6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58C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4F3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0777A8BA" w14:textId="77777777" w:rsidTr="004E2785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DB60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E8B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</w:t>
            </w:r>
          </w:p>
        </w:tc>
      </w:tr>
      <w:tr w:rsidR="00291712" w:rsidRPr="00282CD9" w14:paraId="21E90C09" w14:textId="77777777" w:rsidTr="004B424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CCB6E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704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2D4D0CCC" w14:textId="77777777" w:rsidTr="00130DD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CBAE7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0C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1B2FF24F" w14:textId="77777777" w:rsidTr="004E717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97D361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E55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31B79B8F" w14:textId="77777777" w:rsidTr="00FC45EF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ADBB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D5D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6FC4E1D1" w14:textId="77777777" w:rsidTr="004427C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34C0D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542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91712" w:rsidRPr="00282CD9" w14:paraId="601D259F" w14:textId="77777777" w:rsidTr="005C549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DA333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FDF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91712" w:rsidRPr="00282CD9" w14:paraId="129C9097" w14:textId="77777777" w:rsidTr="00B6761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9BDF4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F47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5010B7F8" w14:textId="77777777" w:rsidTr="00D80F2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B5788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B4C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401C685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75A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FA77" w14:textId="1A394F4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3BD757EB" w14:textId="77777777" w:rsidTr="000F673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486B9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2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3BDA76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F9B8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BDF3" w14:textId="6D1E7A2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06184AB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38A9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E0A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90313C1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F67B6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4D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82CD9" w:rsidRPr="00282CD9" w14:paraId="4629ED42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19C0F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5BC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42A40AEA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FE28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4D6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3F83121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12EAE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6B4C" w14:textId="45422A0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25F6624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FBED9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0122" w14:textId="20F6E67A" w:rsidR="00282CD9" w:rsidRPr="00282CD9" w:rsidRDefault="00D7467E" w:rsidP="00001B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6117392B" w14:textId="77777777" w:rsidTr="00B2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1C45A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E64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1A8AC39" w14:textId="77777777" w:rsidTr="00F1261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C3782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21B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C41F34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25DB7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6177" w14:textId="3AF4871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</w:tbl>
    <w:p w14:paraId="691E33CB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46B5E683" w14:textId="1E435CBC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językowe: </w:t>
      </w:r>
    </w:p>
    <w:p w14:paraId="4B58FB6B" w14:textId="722B4D6E" w:rsidR="00282CD9" w:rsidRDefault="008D77CF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D77C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Stawka ta ma zastosowanie wyłącznie do działań transgranicznych trwających 60 dni lub dłużej i tylko w przypadku, gdy język kraju goszczącego lub język używany w kontekście danego działania nie jest objęty wsparciem językowym online (OLS), albo gdy uczestnik </w:t>
      </w:r>
      <w:r w:rsidRPr="008D77CF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potrzebuje wyższych poziomów nauki, niż te oferowane przez OLS w danym języku: 150 EUR na uczestnika.</w:t>
      </w:r>
      <w:r w:rsidR="00282CD9"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531ED297" w14:textId="77777777" w:rsidR="008D77CF" w:rsidRPr="00282CD9" w:rsidRDefault="008D77CF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FB20AD1" w14:textId="5F80692B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Wizyta przygotowawcza</w:t>
      </w:r>
    </w:p>
    <w:p w14:paraId="5C55D0B0" w14:textId="1CBF72BF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Koszty związane z przeprowadzeniem wizyty przygotowawczej, w tym koszty podróży i utrzymania. Wkład na podstawie kosztów jednostkowych. </w:t>
      </w:r>
      <w:r w:rsidR="00D7467E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609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EUR na uczestnika na wizytę przygotowawczą. Na podstawie liczby uczestników, z uwzględnieniem osób towarzyszących. Finansowanie może uzyskać maksymalnie 2 uczestników na organizację uczestniczącą na działanie, pod warunkiem że jednym z nich jest młoda osoba o mniejszych szansach, która weźmie udział w działaniu </w:t>
      </w:r>
      <w:proofErr w:type="spellStart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wolontariackim</w:t>
      </w:r>
      <w:proofErr w:type="spellEnd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.</w:t>
      </w:r>
    </w:p>
    <w:p w14:paraId="39302A94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333C4D4" w14:textId="7E8E6388" w:rsidR="00282CD9" w:rsidRPr="00E5664F" w:rsidRDefault="00282CD9" w:rsidP="00E5664F">
      <w:pPr>
        <w:pStyle w:val="Akapitzlist"/>
        <w:keepNext/>
        <w:keepLines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E5664F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5412F180" w14:textId="77777777" w:rsidR="00282CD9" w:rsidRP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75C79855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wizy i koszty związane z otrzymaniem wizy, zezwoleń na pobyt, szczepień, zaświadczeń lekarskich, koszty spełnienia wymogów w zakresie poświadczenia bezpieczeństwa.</w:t>
      </w:r>
    </w:p>
    <w:p w14:paraId="052BF71C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 ubezpieczeniem osobowym w czasie działań krajowych. </w:t>
      </w:r>
    </w:p>
    <w:p w14:paraId="02B394F6" w14:textId="3418C9A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Wzmocniona opieka mentorska,</w:t>
      </w:r>
      <w:r w:rsidR="008D77CF" w:rsidRPr="008D77CF">
        <w:t xml:space="preserve"> </w:t>
      </w:r>
      <w:r w:rsidR="008D77CF" w:rsidRPr="008D77CF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 celu wsparcia udziału młodzieży z mniejszymi szansami</w:t>
      </w: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 tj. przygotowanie i realizacja dostosowanych działań oraz działania po ich zakończeniu. Wnioskodawcy muszą wykazać, że standardowe dofinansowanie (dzienny koszt jednostkowy na uczestnika związany ze wsparciem włączenia) nie pokrywa co najmniej 80% poniesionych kosztów. </w:t>
      </w:r>
    </w:p>
    <w:p w14:paraId="3E666627" w14:textId="77777777" w:rsidR="00282CD9" w:rsidRPr="008D77CF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poniesione przez organizacje w celu wsparcia uczestnictwa osób młodych o mniejszych szansach na takich samych warunkach jak inni, związane z uzasadnionymi dostosowaniami lub inwestycjami w aktywa rzeczowe.</w:t>
      </w:r>
    </w:p>
    <w:p w14:paraId="6A79DC46" w14:textId="4954BC35" w:rsidR="008D77CF" w:rsidRDefault="008D77CF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  <w:t>K</w:t>
      </w:r>
      <w:r w:rsidRPr="008D77CF"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  <w:t>oszty związane z osobami towarzyszącymi.</w:t>
      </w:r>
    </w:p>
    <w:p w14:paraId="37F7A9A1" w14:textId="77777777" w:rsidR="008D77CF" w:rsidRDefault="008D77CF" w:rsidP="008D77CF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3E3F8A72" w14:textId="5895AD23" w:rsidR="008D77CF" w:rsidRPr="00282CD9" w:rsidRDefault="008D77CF" w:rsidP="008D77CF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 przypadku przyznania dotacji koszty nadzwyczajne związane ze wsparciem uczestnictwa osób młodych o mniejszych szansach zastąpią dotację na rzecz wsparcia w zakresie włączenia społecznego.</w:t>
      </w:r>
    </w:p>
    <w:p w14:paraId="7969B644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6782463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80%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0BCC7B09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dotyczące udzielenia gwarancji finansowej, w przypadku gdy zażąda jej agencja narodowa (80 % kosztów kwalifikowalnych).</w:t>
      </w:r>
    </w:p>
    <w:p w14:paraId="3E98AD96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Wysokie koszty podróży uczestników (np. z regionów najbardziej oddalonych i do tych regionów), w tym z wykorzystaniem bardziej ekologicznych, emitujących mniej dwutlenku węgla środków transportu, pociągających za sobą wysokie koszty podróży (80 % kosztów kwalifikowalnych). Wnioskodawcy muszą wykazać, iż standardowe zasady dofinansowania (oparte na kosztach jednostkowych przypadających na dany przedział odległości) nie pokrywają co najmniej 70% kosztów podróży uczestników. W przypadku przyznania dotacji koszty nadzwyczajne związane z wysokimi kosztami podróży zastępują standardową dotację na pokrycie kosztów podróży. </w:t>
      </w:r>
    </w:p>
    <w:p w14:paraId="02481881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22E0CB81" w14:textId="77777777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PROJEKTY SOLIDARNOŚCIOWE</w:t>
      </w:r>
    </w:p>
    <w:p w14:paraId="770DC1B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4EBE803" w14:textId="07DE5273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Zarządzanie projektem</w:t>
      </w:r>
    </w:p>
    <w:p w14:paraId="093084E6" w14:textId="72DD75FB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Obejmuje koszty związane z zarządzaniem projektem i jego realizacją: </w:t>
      </w:r>
      <w:r w:rsidR="00D7467E">
        <w:rPr>
          <w:rFonts w:ascii="Times New Roman" w:eastAsia="Calibri" w:hAnsi="Times New Roman" w:cs="Times New Roman"/>
          <w:kern w:val="0"/>
          <w:sz w:val="24"/>
          <w14:ligatures w14:val="none"/>
        </w:rPr>
        <w:t>630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miesięcznie.</w:t>
      </w:r>
    </w:p>
    <w:p w14:paraId="1AF3BBA2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5671BCF" w14:textId="65CD95AB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związane z zatrudnieniem osoby wspierającej – „</w:t>
      </w:r>
      <w:proofErr w:type="spellStart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coacha</w:t>
      </w:r>
      <w:proofErr w:type="spellEnd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”</w:t>
      </w:r>
    </w:p>
    <w:p w14:paraId="7FA2AD23" w14:textId="77777777" w:rsid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Obejmują nieobowiązkowe zaangażowanie osoby wspierającej w projekt.</w:t>
      </w:r>
      <w:r w:rsidRPr="00282CD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3F72E5B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D44C10E" w14:textId="1371E8A8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Uwaga: koszty związane z zatrudnieniem osoby wspierającej mogą zostać pokryte na okres nieprzekraczający 12 dni.</w:t>
      </w:r>
    </w:p>
    <w:p w14:paraId="21AEDB1A" w14:textId="77777777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  <w:sectPr w:rsidR="00001BE0" w:rsidRPr="00282CD9" w:rsidSect="00001BE0">
          <w:headerReference w:type="default" r:id="rId7"/>
          <w:footerReference w:type="default" r:id="rId8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40CCD644" w14:textId="77777777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D69E65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0E1855E" w14:textId="77777777" w:rsidR="00001BE0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8E13ED5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BFB7B78" w14:textId="66C61A06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5 – Koszty związane z zatrudnieniem osoby wspierającej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001BE0" w:rsidRPr="00282CD9" w14:paraId="56B720B4" w14:textId="77777777" w:rsidTr="00EC4006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9EA8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1F7ACE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Koszty związane z zatrudnieniem osoby wspierającej</w:t>
            </w:r>
          </w:p>
        </w:tc>
      </w:tr>
      <w:tr w:rsidR="00001BE0" w:rsidRPr="00282CD9" w14:paraId="3A52B498" w14:textId="77777777" w:rsidTr="00EC4006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6E7A7F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5E4390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001BE0" w:rsidRPr="00282CD9" w14:paraId="1E15508E" w14:textId="77777777" w:rsidTr="00EC4006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F76D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AEB9A8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Projekty solidarnościowe</w:t>
            </w:r>
          </w:p>
        </w:tc>
      </w:tr>
      <w:tr w:rsidR="00001BE0" w:rsidRPr="00282CD9" w14:paraId="5E7116EB" w14:textId="77777777" w:rsidTr="00EC4006">
        <w:trPr>
          <w:trHeight w:hRule="exact" w:val="5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C007FE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Belgia,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Dania,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Finlandia, Francja,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Islandia,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Niemcy,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Szwecja,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BCA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255</w:t>
            </w:r>
          </w:p>
        </w:tc>
      </w:tr>
      <w:tr w:rsidR="00001BE0" w:rsidRPr="00282CD9" w14:paraId="5DC53BA7" w14:textId="77777777" w:rsidTr="00EC4006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891A9A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Cypr, Czechy,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Estonia,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Grecja, Hiszpania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Łotwa,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Malta, Portugalia,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Słowacja,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Słowenia,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48A2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227</w:t>
            </w:r>
          </w:p>
        </w:tc>
      </w:tr>
      <w:tr w:rsidR="00001BE0" w:rsidRPr="00282CD9" w14:paraId="43D66BDA" w14:textId="77777777" w:rsidTr="00EC4006">
        <w:trPr>
          <w:trHeight w:hRule="exact" w:val="491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8E5679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Bułgaria, Chorwacja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Litwa, Macedonia Północna, Polska, Rumunia, Turcja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Węgry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53DF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137</w:t>
            </w:r>
          </w:p>
        </w:tc>
      </w:tr>
    </w:tbl>
    <w:p w14:paraId="13F45BDF" w14:textId="77777777" w:rsidR="00001BE0" w:rsidRPr="00282CD9" w:rsidRDefault="00001BE0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20752D0A" w14:textId="77777777" w:rsidR="00001BE0" w:rsidRPr="00282CD9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4A4DA6DC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Times New Roman" w:eastAsia="Calibri" w:hAnsi="Times New Roman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00711AD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14:ligatures w14:val="none"/>
        </w:rPr>
        <w:t>:</w:t>
      </w:r>
    </w:p>
    <w:p w14:paraId="4A3DE5D3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Calibri" w:eastAsia="Calibri" w:hAnsi="Calibri" w:cs="Calibri"/>
          <w:color w:val="000000"/>
          <w:kern w:val="0"/>
          <w:sz w:val="18"/>
          <w:szCs w:val="24"/>
          <w14:ligatures w14:val="none"/>
        </w:rPr>
        <w:t xml:space="preserve"> </w:t>
      </w:r>
    </w:p>
    <w:p w14:paraId="43A6B08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ze wsparciem uczestnictwa osób młodych o mniejszych szansach (członków grupy realizującej projekt). </w:t>
      </w:r>
    </w:p>
    <w:p w14:paraId="6CCF4C4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związane ze wsparciem uczestnictwa osób o mniejszych szansach, będących grupą docelową projektu.</w:t>
      </w:r>
    </w:p>
    <w:p w14:paraId="67AE8886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DB86E33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(wnioski) o przyznanie wsparcia finansowego na pokrycie kosztów nadzwyczajnych wymaga należytego uzasadnienia i musi (muszą) być zatwierdzony (-e) przez agencję narodową. </w:t>
      </w:r>
    </w:p>
    <w:p w14:paraId="17685520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o przyznanie wsparcia finansowego na pokrycie kosztów nadzwyczajnych dla osób o mniejszych szansach, będących grupą docelową projektu, nie powinien przekraczać 7000 EUR na projekt. </w:t>
      </w:r>
    </w:p>
    <w:p w14:paraId="56F017AF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47A0C58" w14:textId="77777777" w:rsidR="00A05DE9" w:rsidRDefault="00A05DE9" w:rsidP="00001BE0">
      <w:pPr>
        <w:spacing w:after="0" w:line="240" w:lineRule="auto"/>
      </w:pPr>
    </w:p>
    <w:sectPr w:rsidR="00A05DE9" w:rsidSect="00282CD9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B9CC" w14:textId="77777777" w:rsidR="00FB7685" w:rsidRDefault="00FB7685" w:rsidP="00282CD9">
      <w:pPr>
        <w:spacing w:after="0" w:line="240" w:lineRule="auto"/>
      </w:pPr>
      <w:r>
        <w:separator/>
      </w:r>
    </w:p>
  </w:endnote>
  <w:endnote w:type="continuationSeparator" w:id="0">
    <w:p w14:paraId="7AEAC190" w14:textId="77777777" w:rsidR="00FB7685" w:rsidRDefault="00FB7685" w:rsidP="002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704218"/>
      <w:docPartObj>
        <w:docPartGallery w:val="Page Numbers (Bottom of Page)"/>
        <w:docPartUnique/>
      </w:docPartObj>
    </w:sdtPr>
    <w:sdtEndPr/>
    <w:sdtContent>
      <w:p w14:paraId="3A977E60" w14:textId="77777777" w:rsidR="00001BE0" w:rsidRPr="00EF3EB1" w:rsidRDefault="00001BE0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0D7F992" w14:textId="77777777" w:rsidR="00001BE0" w:rsidRPr="00EF3EB1" w:rsidRDefault="00001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979524"/>
      <w:docPartObj>
        <w:docPartGallery w:val="Page Numbers (Bottom of Page)"/>
        <w:docPartUnique/>
      </w:docPartObj>
    </w:sdtPr>
    <w:sdtEndPr/>
    <w:sdtContent>
      <w:p w14:paraId="6A052275" w14:textId="77777777" w:rsidR="00282CD9" w:rsidRPr="00EF3EB1" w:rsidRDefault="00282CD9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207BFA3" w14:textId="77777777" w:rsidR="00282CD9" w:rsidRPr="00EF3EB1" w:rsidRDefault="00282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6DF9" w14:textId="77777777" w:rsidR="00FB7685" w:rsidRDefault="00FB7685" w:rsidP="00282CD9">
      <w:pPr>
        <w:spacing w:after="0" w:line="240" w:lineRule="auto"/>
      </w:pPr>
      <w:r>
        <w:separator/>
      </w:r>
    </w:p>
  </w:footnote>
  <w:footnote w:type="continuationSeparator" w:id="0">
    <w:p w14:paraId="2BAF2C5B" w14:textId="77777777" w:rsidR="00FB7685" w:rsidRDefault="00FB7685" w:rsidP="00282CD9">
      <w:pPr>
        <w:spacing w:after="0" w:line="240" w:lineRule="auto"/>
      </w:pPr>
      <w:r>
        <w:continuationSeparator/>
      </w:r>
    </w:p>
  </w:footnote>
  <w:footnote w:id="1">
    <w:p w14:paraId="2FF90548" w14:textId="6EC99C96" w:rsidR="00282CD9" w:rsidRPr="00EF3EB1" w:rsidRDefault="00282CD9" w:rsidP="004D21C5">
      <w:pPr>
        <w:pStyle w:val="Tekstprzypisudolnego1"/>
        <w:jc w:val="both"/>
      </w:pPr>
      <w:r w:rsidRPr="00EF3EB1">
        <w:rPr>
          <w:rStyle w:val="Odwoanieprzypisudolnego"/>
        </w:rPr>
        <w:footnoteRef/>
      </w:r>
      <w:r w:rsidRPr="00EF3EB1">
        <w:t xml:space="preserve"> </w:t>
      </w:r>
      <w:hyperlink r:id="rId1" w:history="1">
        <w:r w:rsidRPr="00EF3EB1">
          <w:rPr>
            <w:rStyle w:val="Hipercze1"/>
            <w:sz w:val="16"/>
          </w:rPr>
          <w:t>https://erasmus-plus.ec.europa.eu/pl/resources-and-tools/distance-calculator</w:t>
        </w:r>
      </w:hyperlink>
      <w:r w:rsidRPr="00EF3EB1">
        <w:rPr>
          <w:sz w:val="16"/>
        </w:rPr>
        <w:t xml:space="preserve"> Na przykład jeżeli osoba z</w:t>
      </w:r>
      <w:r>
        <w:rPr>
          <w:sz w:val="16"/>
        </w:rPr>
        <w:t> </w:t>
      </w:r>
      <w:r w:rsidRPr="00EF3EB1">
        <w:rPr>
          <w:sz w:val="16"/>
        </w:rPr>
        <w:t>Madrytu (Hiszpania) bierze udział w</w:t>
      </w:r>
      <w:r>
        <w:rPr>
          <w:sz w:val="16"/>
        </w:rPr>
        <w:t> </w:t>
      </w:r>
      <w:r w:rsidRPr="00EF3EB1">
        <w:rPr>
          <w:sz w:val="16"/>
        </w:rPr>
        <w:t>działaniu odbywającym się w</w:t>
      </w:r>
      <w:r>
        <w:rPr>
          <w:sz w:val="16"/>
        </w:rPr>
        <w:t> </w:t>
      </w:r>
      <w:r w:rsidRPr="00EF3EB1">
        <w:rPr>
          <w:sz w:val="16"/>
        </w:rPr>
        <w:t>Rzymie (Włochy), wnioskodawca a) oblicza odległość z</w:t>
      </w:r>
      <w:r>
        <w:rPr>
          <w:sz w:val="16"/>
        </w:rPr>
        <w:t> </w:t>
      </w:r>
      <w:r w:rsidRPr="00EF3EB1">
        <w:rPr>
          <w:sz w:val="16"/>
        </w:rPr>
        <w:t>Madrytu do Rzymu (1365,28 km); b) wybiera odpowiedni przedział odległości podróży (tj. 500–1999 km) i c) oblicza kwotę dotacji UE, która będzie stanowiła wkład w</w:t>
      </w:r>
      <w:r>
        <w:rPr>
          <w:sz w:val="16"/>
        </w:rPr>
        <w:t> </w:t>
      </w:r>
      <w:r w:rsidRPr="00EF3EB1">
        <w:rPr>
          <w:sz w:val="16"/>
        </w:rPr>
        <w:t>koszty podróży uczestnika z</w:t>
      </w:r>
      <w:r>
        <w:rPr>
          <w:sz w:val="16"/>
        </w:rPr>
        <w:t> </w:t>
      </w:r>
      <w:r w:rsidRPr="00EF3EB1">
        <w:rPr>
          <w:sz w:val="16"/>
        </w:rPr>
        <w:t>Madrytu do Rzymu i</w:t>
      </w:r>
      <w:r>
        <w:rPr>
          <w:sz w:val="16"/>
        </w:rPr>
        <w:t> </w:t>
      </w:r>
      <w:r w:rsidRPr="00EF3EB1">
        <w:rPr>
          <w:sz w:val="16"/>
        </w:rPr>
        <w:t>z</w:t>
      </w:r>
      <w:r>
        <w:rPr>
          <w:sz w:val="16"/>
        </w:rPr>
        <w:t> </w:t>
      </w:r>
      <w:r w:rsidRPr="00EF3EB1">
        <w:rPr>
          <w:sz w:val="16"/>
        </w:rPr>
        <w:t>powrotem (</w:t>
      </w:r>
      <w:r w:rsidR="00B21E98">
        <w:rPr>
          <w:sz w:val="16"/>
        </w:rPr>
        <w:t>309</w:t>
      </w:r>
      <w:r w:rsidRPr="00EF3EB1">
        <w:rPr>
          <w:sz w:val="16"/>
        </w:rPr>
        <w:t xml:space="preserve">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D447" w14:textId="77777777" w:rsidR="00001BE0" w:rsidRPr="00EF3EB1" w:rsidRDefault="00001BE0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A52E5" wp14:editId="3AFB08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59889845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27F5C3" id="Prostokąt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" filled="f" strokecolor="#747474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587C" w14:textId="6F8E259F" w:rsidR="00282CD9" w:rsidRPr="00EF3EB1" w:rsidRDefault="004D21C5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489A2" wp14:editId="4890BF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395395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4BCD"/>
    <w:multiLevelType w:val="hybridMultilevel"/>
    <w:tmpl w:val="A9A6B4A2"/>
    <w:lvl w:ilvl="0" w:tplc="8D92A0B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253"/>
    <w:multiLevelType w:val="hybridMultilevel"/>
    <w:tmpl w:val="CAB0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6518"/>
    <w:multiLevelType w:val="hybridMultilevel"/>
    <w:tmpl w:val="06E849C4"/>
    <w:lvl w:ilvl="0" w:tplc="76844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70289">
    <w:abstractNumId w:val="2"/>
  </w:num>
  <w:num w:numId="2" w16cid:durableId="496502059">
    <w:abstractNumId w:val="0"/>
  </w:num>
  <w:num w:numId="3" w16cid:durableId="194912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D9"/>
    <w:rsid w:val="00001BE0"/>
    <w:rsid w:val="00256396"/>
    <w:rsid w:val="00276D0D"/>
    <w:rsid w:val="00282CD9"/>
    <w:rsid w:val="00291712"/>
    <w:rsid w:val="00357811"/>
    <w:rsid w:val="004A5C72"/>
    <w:rsid w:val="004C3378"/>
    <w:rsid w:val="004D21C5"/>
    <w:rsid w:val="004F1D93"/>
    <w:rsid w:val="00537997"/>
    <w:rsid w:val="0058651B"/>
    <w:rsid w:val="00664C18"/>
    <w:rsid w:val="008716F8"/>
    <w:rsid w:val="008826B7"/>
    <w:rsid w:val="008B6632"/>
    <w:rsid w:val="008D77CF"/>
    <w:rsid w:val="00927D63"/>
    <w:rsid w:val="00A05DE9"/>
    <w:rsid w:val="00AC01EA"/>
    <w:rsid w:val="00B21E98"/>
    <w:rsid w:val="00BB53D7"/>
    <w:rsid w:val="00C009AC"/>
    <w:rsid w:val="00C55880"/>
    <w:rsid w:val="00D7467E"/>
    <w:rsid w:val="00E13B80"/>
    <w:rsid w:val="00E5664F"/>
    <w:rsid w:val="00E87858"/>
    <w:rsid w:val="00EA0A7F"/>
    <w:rsid w:val="00F74A51"/>
    <w:rsid w:val="00FB7685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D299D8"/>
  <w15:chartTrackingRefBased/>
  <w15:docId w15:val="{EE24F5CA-70A6-45DA-847E-9131211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E0"/>
  </w:style>
  <w:style w:type="paragraph" w:styleId="Nagwek1">
    <w:name w:val="heading 1"/>
    <w:basedOn w:val="Normalny"/>
    <w:next w:val="Normalny"/>
    <w:link w:val="Nagwek1Znak"/>
    <w:uiPriority w:val="9"/>
    <w:qFormat/>
    <w:rsid w:val="0028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C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C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C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C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C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C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C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C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C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C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C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D9"/>
  </w:style>
  <w:style w:type="paragraph" w:styleId="Stopka">
    <w:name w:val="footer"/>
    <w:basedOn w:val="Normalny"/>
    <w:link w:val="StopkaZnak"/>
    <w:uiPriority w:val="99"/>
    <w:semiHidden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D9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82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D9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282C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82CD9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82CD9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B2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pl/resources-and-tools/distance-calcul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Systemu Edukacji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Kalina Strzałba</cp:lastModifiedBy>
  <cp:revision>5</cp:revision>
  <dcterms:created xsi:type="dcterms:W3CDTF">2025-04-30T13:14:00Z</dcterms:created>
  <dcterms:modified xsi:type="dcterms:W3CDTF">2025-07-10T07:52:00Z</dcterms:modified>
</cp:coreProperties>
</file>